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FB" w:rsidRPr="00133702" w:rsidRDefault="00E60AFB" w:rsidP="00020098">
      <w:pPr>
        <w:rPr>
          <w:b/>
        </w:rPr>
      </w:pPr>
      <w: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75pt;margin-top:0;width:48.75pt;height:1in;z-index:251658240;mso-position-horizontal-relative:text;mso-position-vertical-relative:text" filled="t">
            <v:fill color2="black"/>
            <v:imagedata r:id="rId5" o:title=""/>
            <w10:wrap type="square" side="left"/>
          </v:shape>
        </w:pict>
      </w:r>
    </w:p>
    <w:p w:rsidR="00E60AFB" w:rsidRPr="00133702" w:rsidRDefault="00E60AFB" w:rsidP="00020098">
      <w:pPr>
        <w:jc w:val="right"/>
        <w:rPr>
          <w:b/>
        </w:rPr>
      </w:pPr>
    </w:p>
    <w:p w:rsidR="00E60AFB" w:rsidRPr="00133702" w:rsidRDefault="00E60AFB" w:rsidP="00020098">
      <w:pPr>
        <w:jc w:val="right"/>
        <w:rPr>
          <w:b/>
        </w:rPr>
      </w:pPr>
    </w:p>
    <w:p w:rsidR="00E60AFB" w:rsidRPr="00133702" w:rsidRDefault="00E60AFB" w:rsidP="00020098">
      <w:pPr>
        <w:tabs>
          <w:tab w:val="right" w:pos="3734"/>
        </w:tabs>
      </w:pPr>
    </w:p>
    <w:p w:rsidR="00E60AFB" w:rsidRPr="00133702" w:rsidRDefault="00E60AFB" w:rsidP="00020098">
      <w:r w:rsidRPr="00133702">
        <w:br w:type="textWrapping" w:clear="all"/>
      </w:r>
    </w:p>
    <w:p w:rsidR="00E60AFB" w:rsidRPr="00133702" w:rsidRDefault="00E60AFB" w:rsidP="00020098">
      <w:pPr>
        <w:jc w:val="center"/>
        <w:rPr>
          <w:sz w:val="28"/>
          <w:szCs w:val="28"/>
        </w:rPr>
      </w:pPr>
      <w:r w:rsidRPr="00133702">
        <w:rPr>
          <w:sz w:val="28"/>
          <w:szCs w:val="28"/>
        </w:rPr>
        <w:t>LATVIJAS REPUBLIKA</w:t>
      </w:r>
    </w:p>
    <w:p w:rsidR="00E60AFB" w:rsidRPr="00133702" w:rsidRDefault="00E60AFB" w:rsidP="00020098">
      <w:pPr>
        <w:jc w:val="center"/>
        <w:rPr>
          <w:sz w:val="32"/>
          <w:szCs w:val="32"/>
        </w:rPr>
      </w:pPr>
      <w:r w:rsidRPr="00133702">
        <w:rPr>
          <w:b/>
          <w:sz w:val="32"/>
          <w:szCs w:val="32"/>
        </w:rPr>
        <w:t>PRIEKULES NOVADA DOME</w:t>
      </w:r>
    </w:p>
    <w:p w:rsidR="00E60AFB" w:rsidRPr="00020098" w:rsidRDefault="00E60AFB" w:rsidP="00020098">
      <w:r>
        <w:rPr>
          <w:noProof/>
          <w:lang w:val="en-US" w:eastAsia="en-US"/>
        </w:rPr>
        <w:pict>
          <v:line id="_x0000_s1027" style="position:absolute;z-index:251657216" from="0,2.45pt" to="452.25pt,2.45pt" strokeweight="3pt">
            <v:stroke linestyle="thinThin"/>
          </v:line>
        </w:pict>
      </w:r>
    </w:p>
    <w:p w:rsidR="00E60AFB" w:rsidRPr="00C659FB" w:rsidRDefault="00E60AFB" w:rsidP="00C34AB9">
      <w:pPr>
        <w:jc w:val="center"/>
        <w:rPr>
          <w:sz w:val="20"/>
        </w:rPr>
      </w:pPr>
      <w:r w:rsidRPr="00C659FB">
        <w:rPr>
          <w:sz w:val="20"/>
        </w:rPr>
        <w:t>Reģ.Nr.90000031601, adrese: Saules iela 1, Priekule, LV-3434,</w:t>
      </w:r>
      <w:r>
        <w:rPr>
          <w:sz w:val="20"/>
        </w:rPr>
        <w:t xml:space="preserve"> tālr. 63461006, fakss: 63497937</w:t>
      </w:r>
    </w:p>
    <w:p w:rsidR="00E60AFB" w:rsidRDefault="00E60AFB" w:rsidP="00C34AB9">
      <w:pPr>
        <w:jc w:val="center"/>
      </w:pPr>
      <w:r w:rsidRPr="00C659FB">
        <w:rPr>
          <w:sz w:val="20"/>
        </w:rPr>
        <w:t xml:space="preserve">e-pasts: </w:t>
      </w:r>
      <w:hyperlink r:id="rId6" w:history="1">
        <w:r w:rsidRPr="008172E6">
          <w:rPr>
            <w:rStyle w:val="Hyperlink"/>
            <w:sz w:val="20"/>
          </w:rPr>
          <w:t>dome@priekulesnovads.lv</w:t>
        </w:r>
      </w:hyperlink>
    </w:p>
    <w:p w:rsidR="00E60AFB" w:rsidRDefault="00E60AFB" w:rsidP="005E3B11"/>
    <w:p w:rsidR="00E60AFB" w:rsidRPr="00707AE9" w:rsidRDefault="00E60AFB" w:rsidP="00A16E25">
      <w:pPr>
        <w:jc w:val="right"/>
        <w:rPr>
          <w:bCs/>
        </w:rPr>
      </w:pPr>
      <w:r>
        <w:rPr>
          <w:bCs/>
        </w:rPr>
        <w:t>APSTIPRINĀTS</w:t>
      </w:r>
    </w:p>
    <w:p w:rsidR="00E60AFB" w:rsidRPr="00707AE9" w:rsidRDefault="00E60AFB" w:rsidP="00A16E25">
      <w:pPr>
        <w:jc w:val="right"/>
        <w:rPr>
          <w:bCs/>
        </w:rPr>
      </w:pPr>
      <w:r w:rsidRPr="00707AE9">
        <w:rPr>
          <w:bCs/>
        </w:rPr>
        <w:t>Priekules novada domes</w:t>
      </w:r>
    </w:p>
    <w:p w:rsidR="00E60AFB" w:rsidRDefault="00E60AFB" w:rsidP="00A16E25">
      <w:pPr>
        <w:jc w:val="right"/>
        <w:rPr>
          <w:bCs/>
        </w:rPr>
      </w:pPr>
      <w:r w:rsidRPr="00707AE9">
        <w:rPr>
          <w:bCs/>
        </w:rPr>
        <w:t xml:space="preserve">29.08.2013. </w:t>
      </w:r>
      <w:r>
        <w:rPr>
          <w:bCs/>
        </w:rPr>
        <w:t xml:space="preserve">sēdes </w:t>
      </w:r>
      <w:r w:rsidRPr="00707AE9">
        <w:rPr>
          <w:bCs/>
        </w:rPr>
        <w:t>lē</w:t>
      </w:r>
      <w:r>
        <w:rPr>
          <w:bCs/>
        </w:rPr>
        <w:t>mums</w:t>
      </w:r>
    </w:p>
    <w:p w:rsidR="00E60AFB" w:rsidRPr="00707AE9" w:rsidRDefault="00E60AFB" w:rsidP="00A16E25">
      <w:pPr>
        <w:jc w:val="right"/>
        <w:rPr>
          <w:bCs/>
        </w:rPr>
      </w:pPr>
      <w:r w:rsidRPr="00707AE9">
        <w:rPr>
          <w:bCs/>
        </w:rPr>
        <w:t xml:space="preserve"> (prot. Nr. 5, </w:t>
      </w:r>
      <w:r>
        <w:rPr>
          <w:bCs/>
        </w:rPr>
        <w:t>4</w:t>
      </w:r>
      <w:r w:rsidRPr="00707AE9">
        <w:rPr>
          <w:bCs/>
        </w:rPr>
        <w:t>.§)</w:t>
      </w:r>
    </w:p>
    <w:p w:rsidR="00E60AFB" w:rsidRPr="00115F31" w:rsidRDefault="00E60AFB" w:rsidP="00A16E25">
      <w:pPr>
        <w:jc w:val="right"/>
        <w:rPr>
          <w:sz w:val="28"/>
          <w:szCs w:val="28"/>
        </w:rPr>
      </w:pPr>
      <w:r w:rsidRPr="00115F31">
        <w:rPr>
          <w:bCs/>
          <w:sz w:val="28"/>
          <w:szCs w:val="28"/>
        </w:rPr>
        <w:t> </w:t>
      </w:r>
    </w:p>
    <w:p w:rsidR="00E60AFB" w:rsidRDefault="00E60AFB" w:rsidP="00A16E25">
      <w:pPr>
        <w:jc w:val="center"/>
        <w:rPr>
          <w:b/>
          <w:bCs/>
          <w:sz w:val="28"/>
          <w:szCs w:val="28"/>
        </w:rPr>
      </w:pPr>
      <w:r>
        <w:rPr>
          <w:b/>
          <w:bCs/>
          <w:sz w:val="28"/>
          <w:szCs w:val="28"/>
        </w:rPr>
        <w:t>Priekules</w:t>
      </w:r>
      <w:r w:rsidRPr="000A702E">
        <w:rPr>
          <w:b/>
          <w:bCs/>
          <w:sz w:val="28"/>
          <w:szCs w:val="28"/>
        </w:rPr>
        <w:t xml:space="preserve"> novada pašvaldības</w:t>
      </w:r>
      <w:r>
        <w:rPr>
          <w:b/>
          <w:bCs/>
          <w:sz w:val="28"/>
          <w:szCs w:val="28"/>
        </w:rPr>
        <w:t xml:space="preserve"> </w:t>
      </w:r>
      <w:r w:rsidRPr="00115F31">
        <w:rPr>
          <w:b/>
          <w:bCs/>
          <w:sz w:val="28"/>
          <w:szCs w:val="28"/>
        </w:rPr>
        <w:t>īpašumu atsavināšanas</w:t>
      </w:r>
    </w:p>
    <w:p w:rsidR="00E60AFB" w:rsidRDefault="00E60AFB" w:rsidP="00A16E25">
      <w:pPr>
        <w:jc w:val="center"/>
        <w:rPr>
          <w:b/>
          <w:bCs/>
          <w:sz w:val="28"/>
          <w:szCs w:val="28"/>
        </w:rPr>
      </w:pPr>
      <w:r w:rsidRPr="00115F31">
        <w:rPr>
          <w:b/>
          <w:bCs/>
          <w:sz w:val="28"/>
          <w:szCs w:val="28"/>
        </w:rPr>
        <w:t>un nomas tiesību izsoles komisija</w:t>
      </w:r>
      <w:r>
        <w:rPr>
          <w:b/>
          <w:bCs/>
          <w:sz w:val="28"/>
          <w:szCs w:val="28"/>
        </w:rPr>
        <w:t xml:space="preserve">s </w:t>
      </w:r>
    </w:p>
    <w:p w:rsidR="00E60AFB" w:rsidRDefault="00E60AFB" w:rsidP="00A16E25">
      <w:pPr>
        <w:jc w:val="center"/>
        <w:rPr>
          <w:b/>
          <w:bCs/>
          <w:sz w:val="28"/>
          <w:szCs w:val="28"/>
        </w:rPr>
      </w:pPr>
      <w:r>
        <w:rPr>
          <w:b/>
          <w:bCs/>
          <w:sz w:val="28"/>
          <w:szCs w:val="28"/>
        </w:rPr>
        <w:t>NOLIKUMS</w:t>
      </w:r>
    </w:p>
    <w:p w:rsidR="00E60AFB" w:rsidRPr="00D70E69" w:rsidRDefault="00E60AFB" w:rsidP="00A16E25">
      <w:pPr>
        <w:spacing w:before="120"/>
        <w:jc w:val="right"/>
      </w:pPr>
      <w:r w:rsidRPr="00D70E69">
        <w:t xml:space="preserve">Izdots saskaņā ar </w:t>
      </w:r>
      <w:r w:rsidRPr="00D70E69">
        <w:br/>
        <w:t xml:space="preserve">Latvijas Republikas likuma </w:t>
      </w:r>
    </w:p>
    <w:p w:rsidR="00E60AFB" w:rsidRPr="00D70E69" w:rsidRDefault="00E60AFB" w:rsidP="00A16E25">
      <w:pPr>
        <w:jc w:val="right"/>
      </w:pPr>
      <w:r>
        <w:t>„</w:t>
      </w:r>
      <w:r w:rsidRPr="00D70E69">
        <w:t xml:space="preserve">Par pašvaldībām” 61.panta 3.daļu </w:t>
      </w:r>
    </w:p>
    <w:p w:rsidR="00E60AFB" w:rsidRPr="00970C3C" w:rsidRDefault="00E60AFB" w:rsidP="00A16E25">
      <w:pPr>
        <w:pStyle w:val="ListParagraph"/>
        <w:numPr>
          <w:ilvl w:val="0"/>
          <w:numId w:val="1"/>
        </w:numPr>
        <w:tabs>
          <w:tab w:val="clear" w:pos="720"/>
          <w:tab w:val="left" w:pos="360"/>
        </w:tabs>
        <w:spacing w:before="240" w:after="0" w:line="240" w:lineRule="auto"/>
        <w:ind w:left="0" w:firstLine="0"/>
        <w:jc w:val="center"/>
        <w:rPr>
          <w:rFonts w:ascii="Times New Roman" w:hAnsi="Times New Roman"/>
          <w:b/>
          <w:sz w:val="24"/>
          <w:szCs w:val="24"/>
          <w:lang w:eastAsia="lv-LV"/>
        </w:rPr>
      </w:pPr>
      <w:r w:rsidRPr="00CB3F6A">
        <w:rPr>
          <w:rFonts w:ascii="Times New Roman" w:hAnsi="Times New Roman"/>
          <w:b/>
          <w:bCs/>
          <w:sz w:val="24"/>
          <w:szCs w:val="24"/>
          <w:lang w:eastAsia="lv-LV"/>
        </w:rPr>
        <w:t xml:space="preserve">Vispārīgie </w:t>
      </w:r>
      <w:r>
        <w:rPr>
          <w:rFonts w:ascii="Times New Roman" w:hAnsi="Times New Roman"/>
          <w:b/>
          <w:bCs/>
          <w:sz w:val="24"/>
          <w:szCs w:val="24"/>
          <w:lang w:eastAsia="lv-LV"/>
        </w:rPr>
        <w:t>jautāj</w:t>
      </w:r>
      <w:r w:rsidRPr="00CB3F6A">
        <w:rPr>
          <w:rFonts w:ascii="Times New Roman" w:hAnsi="Times New Roman"/>
          <w:b/>
          <w:bCs/>
          <w:sz w:val="24"/>
          <w:szCs w:val="24"/>
          <w:lang w:eastAsia="lv-LV"/>
        </w:rPr>
        <w:t>umi</w:t>
      </w:r>
    </w:p>
    <w:p w:rsidR="00E60AFB" w:rsidRDefault="00E60AFB" w:rsidP="00A16E25">
      <w:pPr>
        <w:pStyle w:val="ListParagraph"/>
        <w:spacing w:after="0" w:line="240" w:lineRule="auto"/>
        <w:jc w:val="center"/>
        <w:rPr>
          <w:rFonts w:ascii="Times New Roman" w:hAnsi="Times New Roman"/>
          <w:b/>
          <w:bCs/>
          <w:sz w:val="24"/>
          <w:szCs w:val="24"/>
          <w:lang w:eastAsia="lv-LV"/>
        </w:rPr>
      </w:pPr>
    </w:p>
    <w:p w:rsidR="00E60AFB" w:rsidRDefault="00E60AFB" w:rsidP="00A16E25">
      <w:pPr>
        <w:pStyle w:val="NormalWeb"/>
        <w:tabs>
          <w:tab w:val="left" w:pos="540"/>
        </w:tabs>
        <w:spacing w:before="120" w:beforeAutospacing="0" w:after="0" w:afterAutospacing="0"/>
        <w:jc w:val="both"/>
        <w:rPr>
          <w:lang w:val="lv-LV"/>
        </w:rPr>
      </w:pPr>
      <w:r>
        <w:rPr>
          <w:lang w:val="lv-LV"/>
        </w:rPr>
        <w:t xml:space="preserve">1.1. </w:t>
      </w:r>
      <w:r w:rsidRPr="0006118B">
        <w:rPr>
          <w:lang w:val="lv-LV"/>
        </w:rPr>
        <w:t xml:space="preserve">Šis nolikums nosaka </w:t>
      </w:r>
      <w:r w:rsidRPr="00115F31">
        <w:rPr>
          <w:lang w:val="lv-LV"/>
        </w:rPr>
        <w:t>Priekules novada pašvaldības īpašumu atsavināšanas un</w:t>
      </w:r>
      <w:r>
        <w:rPr>
          <w:lang w:val="lv-LV"/>
        </w:rPr>
        <w:t xml:space="preserve"> nomas tiesību izsoles </w:t>
      </w:r>
      <w:r w:rsidRPr="0006118B">
        <w:rPr>
          <w:lang w:val="lv-LV"/>
        </w:rPr>
        <w:t>komisijas (turpmāk tekstā - K</w:t>
      </w:r>
      <w:r>
        <w:rPr>
          <w:lang w:val="lv-LV"/>
        </w:rPr>
        <w:t>omisija</w:t>
      </w:r>
      <w:r w:rsidRPr="0006118B">
        <w:rPr>
          <w:lang w:val="lv-LV"/>
        </w:rPr>
        <w:t>) darbības vispārīgos noteikumus, kompetenci un darba organizāciju.</w:t>
      </w:r>
    </w:p>
    <w:p w:rsidR="00E60AFB" w:rsidRPr="00CB3F6A" w:rsidRDefault="00E60AFB" w:rsidP="00A16E25">
      <w:pPr>
        <w:pStyle w:val="NormalWeb"/>
        <w:tabs>
          <w:tab w:val="left" w:pos="540"/>
        </w:tabs>
        <w:spacing w:before="120" w:beforeAutospacing="0" w:after="0" w:afterAutospacing="0"/>
        <w:jc w:val="both"/>
        <w:rPr>
          <w:lang w:val="lv-LV"/>
        </w:rPr>
      </w:pPr>
      <w:r>
        <w:rPr>
          <w:lang w:val="lv-LV"/>
        </w:rPr>
        <w:t xml:space="preserve">1.2. </w:t>
      </w:r>
      <w:r w:rsidRPr="0006118B">
        <w:rPr>
          <w:lang w:val="lv-LV"/>
        </w:rPr>
        <w:t>K</w:t>
      </w:r>
      <w:r>
        <w:rPr>
          <w:lang w:val="lv-LV"/>
        </w:rPr>
        <w:t>omisiju</w:t>
      </w:r>
      <w:r w:rsidRPr="0006118B">
        <w:rPr>
          <w:lang w:val="lv-LV"/>
        </w:rPr>
        <w:t xml:space="preserve"> izveido, tās skaitlisko sastāvu</w:t>
      </w:r>
      <w:r>
        <w:rPr>
          <w:lang w:val="lv-LV"/>
        </w:rPr>
        <w:t xml:space="preserve"> </w:t>
      </w:r>
      <w:r w:rsidRPr="005D63C7">
        <w:rPr>
          <w:lang w:val="lv-LV"/>
        </w:rPr>
        <w:t>ne mazāk kā 5 (piecu) komisijas locekļu sastāvā</w:t>
      </w:r>
      <w:r>
        <w:rPr>
          <w:color w:val="FF0000"/>
          <w:lang w:val="lv-LV"/>
        </w:rPr>
        <w:t xml:space="preserve"> </w:t>
      </w:r>
      <w:r>
        <w:rPr>
          <w:lang w:val="lv-LV"/>
        </w:rPr>
        <w:t xml:space="preserve">un personālsastāvu </w:t>
      </w:r>
      <w:r w:rsidRPr="0006118B">
        <w:rPr>
          <w:lang w:val="lv-LV"/>
        </w:rPr>
        <w:t xml:space="preserve">nosaka, veic izmaiņas tās sastāvā un izbeidz tās darbību ar Priekules novada </w:t>
      </w:r>
      <w:r w:rsidRPr="005D63C7">
        <w:rPr>
          <w:lang w:val="lv-LV"/>
        </w:rPr>
        <w:t>pašvaldības d</w:t>
      </w:r>
      <w:r w:rsidRPr="0006118B">
        <w:rPr>
          <w:lang w:val="lv-LV"/>
        </w:rPr>
        <w:t xml:space="preserve">omes </w:t>
      </w:r>
      <w:r>
        <w:rPr>
          <w:lang w:val="lv-LV"/>
        </w:rPr>
        <w:t xml:space="preserve">(turpmāk – Dome) </w:t>
      </w:r>
      <w:r w:rsidRPr="0006118B">
        <w:rPr>
          <w:lang w:val="lv-LV"/>
        </w:rPr>
        <w:t>lēmumu</w:t>
      </w:r>
      <w:r>
        <w:rPr>
          <w:lang w:val="lv-LV"/>
        </w:rPr>
        <w:t>.</w:t>
      </w:r>
    </w:p>
    <w:p w:rsidR="00E60AFB" w:rsidRDefault="00E60AFB" w:rsidP="00A16E25">
      <w:pPr>
        <w:pStyle w:val="NormalWeb"/>
        <w:tabs>
          <w:tab w:val="left" w:pos="540"/>
        </w:tabs>
        <w:spacing w:before="120" w:beforeAutospacing="0" w:after="0" w:afterAutospacing="0"/>
        <w:jc w:val="both"/>
        <w:rPr>
          <w:lang w:val="lv-LV"/>
        </w:rPr>
      </w:pPr>
      <w:r w:rsidRPr="005D63C7">
        <w:rPr>
          <w:lang w:val="lv-LV"/>
        </w:rPr>
        <w:t>1.3. Komisija savā darbībā ievēro Latvijas Republikas likumus, kas attiecas uz nekustamas un kustamas mantas atsavināšanu, nomu, kā arī citus spēkā esošos normatīvos aktus, Domes</w:t>
      </w:r>
      <w:r w:rsidRPr="00CB3F6A">
        <w:rPr>
          <w:lang w:val="lv-LV"/>
        </w:rPr>
        <w:t xml:space="preserve"> lēmumus, rīkojumus un šo nolikumu</w:t>
      </w:r>
      <w:r>
        <w:rPr>
          <w:lang w:val="lv-LV"/>
        </w:rPr>
        <w:t>.</w:t>
      </w:r>
    </w:p>
    <w:p w:rsidR="00E60AFB" w:rsidRPr="00CB3F6A" w:rsidRDefault="00E60AFB" w:rsidP="00A16E25">
      <w:pPr>
        <w:pStyle w:val="NormalWeb"/>
        <w:tabs>
          <w:tab w:val="left" w:pos="540"/>
        </w:tabs>
        <w:spacing w:before="120" w:beforeAutospacing="0" w:after="0" w:afterAutospacing="0"/>
        <w:jc w:val="both"/>
        <w:rPr>
          <w:lang w:val="lv-LV"/>
        </w:rPr>
      </w:pPr>
      <w:r>
        <w:rPr>
          <w:lang w:val="lv-LV"/>
        </w:rPr>
        <w:t xml:space="preserve">1.4. </w:t>
      </w:r>
      <w:r w:rsidRPr="00855CD4">
        <w:rPr>
          <w:lang w:val="lv-LV"/>
        </w:rPr>
        <w:t>Komisija savus uzdevumus veic patstāvīgi, kā arī sadarbībā ar citām valsts un pašvaldību institūcijām un iestādēm.</w:t>
      </w:r>
    </w:p>
    <w:p w:rsidR="00E60AFB" w:rsidRDefault="00E60AFB" w:rsidP="00A16E25">
      <w:pPr>
        <w:pStyle w:val="NormalWeb"/>
        <w:tabs>
          <w:tab w:val="left" w:pos="540"/>
        </w:tabs>
        <w:spacing w:before="120" w:beforeAutospacing="0" w:after="0" w:afterAutospacing="0"/>
        <w:jc w:val="both"/>
        <w:rPr>
          <w:lang w:val="en-GB"/>
        </w:rPr>
      </w:pPr>
      <w:r w:rsidRPr="00B17C63">
        <w:rPr>
          <w:lang w:val="en-GB"/>
        </w:rPr>
        <w:t>1.</w:t>
      </w:r>
      <w:r>
        <w:rPr>
          <w:lang w:val="en-GB"/>
        </w:rPr>
        <w:t>5. Komisijas nolikumu ap</w:t>
      </w:r>
      <w:r w:rsidRPr="00B17C63">
        <w:rPr>
          <w:lang w:val="en-GB"/>
        </w:rPr>
        <w:t xml:space="preserve">stiprina </w:t>
      </w:r>
      <w:r>
        <w:rPr>
          <w:lang w:val="en-GB"/>
        </w:rPr>
        <w:t>D</w:t>
      </w:r>
      <w:r w:rsidRPr="00B17C63">
        <w:rPr>
          <w:lang w:val="en-GB"/>
        </w:rPr>
        <w:t>ome.</w:t>
      </w:r>
    </w:p>
    <w:p w:rsidR="00E60AFB" w:rsidRDefault="00E60AFB" w:rsidP="00A16E25">
      <w:pPr>
        <w:pStyle w:val="NormalWeb"/>
        <w:tabs>
          <w:tab w:val="left" w:pos="540"/>
        </w:tabs>
        <w:spacing w:before="120" w:beforeAutospacing="0" w:after="0" w:afterAutospacing="0"/>
        <w:jc w:val="both"/>
        <w:rPr>
          <w:lang w:val="lv-LV"/>
        </w:rPr>
      </w:pPr>
    </w:p>
    <w:p w:rsidR="00E60AFB" w:rsidRPr="00B17C63" w:rsidRDefault="00E60AFB" w:rsidP="00A16E25">
      <w:pPr>
        <w:pStyle w:val="NormalWeb"/>
        <w:tabs>
          <w:tab w:val="left" w:pos="540"/>
        </w:tabs>
        <w:spacing w:before="120" w:beforeAutospacing="0" w:after="0" w:afterAutospacing="0"/>
        <w:jc w:val="both"/>
        <w:rPr>
          <w:lang w:val="lv-LV"/>
        </w:rPr>
      </w:pPr>
    </w:p>
    <w:p w:rsidR="00E60AFB" w:rsidRDefault="00E60AFB" w:rsidP="00A16E25">
      <w:pPr>
        <w:numPr>
          <w:ilvl w:val="0"/>
          <w:numId w:val="1"/>
        </w:numPr>
        <w:spacing w:after="240"/>
        <w:ind w:left="714" w:hanging="357"/>
        <w:jc w:val="center"/>
        <w:rPr>
          <w:b/>
          <w:bCs/>
        </w:rPr>
      </w:pPr>
      <w:r>
        <w:rPr>
          <w:b/>
          <w:bCs/>
        </w:rPr>
        <w:t>Komisijas</w:t>
      </w:r>
      <w:r w:rsidRPr="00CB3F6A">
        <w:rPr>
          <w:b/>
          <w:bCs/>
        </w:rPr>
        <w:t xml:space="preserve"> funkcijas un uzdevumi</w:t>
      </w:r>
    </w:p>
    <w:p w:rsidR="00E60AFB" w:rsidRPr="00CE0644" w:rsidRDefault="00E60AFB" w:rsidP="00A16E25">
      <w:pPr>
        <w:pStyle w:val="NormalWeb"/>
        <w:spacing w:before="120" w:beforeAutospacing="0" w:after="0" w:afterAutospacing="0"/>
        <w:jc w:val="both"/>
        <w:rPr>
          <w:lang w:val="lv-LV"/>
        </w:rPr>
      </w:pPr>
      <w:r>
        <w:rPr>
          <w:lang w:val="lv-LV"/>
        </w:rPr>
        <w:t>2.1.</w:t>
      </w:r>
      <w:r w:rsidRPr="00CB3F6A">
        <w:rPr>
          <w:lang w:val="lv-LV"/>
        </w:rPr>
        <w:t xml:space="preserve"> </w:t>
      </w:r>
      <w:r>
        <w:rPr>
          <w:lang w:val="lv-LV"/>
        </w:rPr>
        <w:t>Pēc Domes lēmuma par pašvaldības mantas atsavināšanu pieņemšanas Komisija veic Priekules</w:t>
      </w:r>
      <w:r w:rsidRPr="00CB3F6A">
        <w:rPr>
          <w:lang w:val="lv-LV"/>
        </w:rPr>
        <w:t xml:space="preserve"> novada pašvaldības nekustamā īpašuma objektu </w:t>
      </w:r>
      <w:r>
        <w:rPr>
          <w:lang w:val="lv-LV"/>
        </w:rPr>
        <w:t>vai</w:t>
      </w:r>
      <w:r w:rsidRPr="00855CD4">
        <w:rPr>
          <w:lang w:val="lv-LV"/>
        </w:rPr>
        <w:t xml:space="preserve"> kustamās mantas atsavināšanu</w:t>
      </w:r>
      <w:r>
        <w:rPr>
          <w:lang w:val="lv-LV"/>
        </w:rPr>
        <w:t xml:space="preserve">, </w:t>
      </w:r>
      <w:r w:rsidRPr="00CE0644">
        <w:rPr>
          <w:lang w:val="lv-LV"/>
        </w:rPr>
        <w:t>organizējot izsoļu procedūras, kā arī veic nomas tiesību izsoļu organizēšanu.</w:t>
      </w:r>
      <w:r w:rsidRPr="0006118B">
        <w:rPr>
          <w:lang w:val="lv-LV"/>
        </w:rPr>
        <w:t xml:space="preserve"> </w:t>
      </w:r>
    </w:p>
    <w:p w:rsidR="00E60AFB" w:rsidRPr="00CE0644" w:rsidRDefault="00E60AFB" w:rsidP="00A16E25">
      <w:pPr>
        <w:pStyle w:val="NormalWeb"/>
        <w:spacing w:before="120" w:beforeAutospacing="0" w:after="0" w:afterAutospacing="0"/>
        <w:jc w:val="both"/>
        <w:rPr>
          <w:lang w:val="lv-LV"/>
        </w:rPr>
      </w:pPr>
      <w:r w:rsidRPr="00CE0644">
        <w:rPr>
          <w:lang w:val="lv-LV"/>
        </w:rPr>
        <w:t>2.2. Komisija sagatavo objektu atsavināšanai un nomas tiesību izsolēm nepieciešamos dokumentus, t.sk. attiecīgus pirkuma vai nomas tiesību līgumu projektus.</w:t>
      </w:r>
    </w:p>
    <w:p w:rsidR="00E60AFB" w:rsidRPr="00CE0644" w:rsidRDefault="00E60AFB" w:rsidP="00A16E25">
      <w:pPr>
        <w:pStyle w:val="NormalWeb"/>
        <w:spacing w:before="120" w:beforeAutospacing="0" w:after="0" w:afterAutospacing="0"/>
        <w:jc w:val="both"/>
        <w:rPr>
          <w:lang w:val="lv-LV"/>
        </w:rPr>
      </w:pPr>
      <w:r w:rsidRPr="00CE0644">
        <w:rPr>
          <w:lang w:val="lv-LV"/>
        </w:rPr>
        <w:t>2.3. Komisija kontrolē maksājumu un pirkuma līgumu izpildes nosacījumus.</w:t>
      </w:r>
    </w:p>
    <w:p w:rsidR="00E60AFB" w:rsidRPr="00CE0644" w:rsidRDefault="00E60AFB" w:rsidP="00A16E25">
      <w:pPr>
        <w:pStyle w:val="NormalWeb"/>
        <w:spacing w:before="120" w:beforeAutospacing="0" w:after="0" w:afterAutospacing="0"/>
        <w:jc w:val="both"/>
        <w:rPr>
          <w:lang w:val="lv-LV"/>
        </w:rPr>
      </w:pPr>
      <w:r w:rsidRPr="00CE0644">
        <w:rPr>
          <w:lang w:val="lv-LV"/>
        </w:rPr>
        <w:t>2.4. Komisija sagatavo lēmuma projektus izsoles rezultātu apstiprināšanai Domes sēdē.</w:t>
      </w:r>
    </w:p>
    <w:p w:rsidR="00E60AFB" w:rsidRPr="00CE0644" w:rsidRDefault="00E60AFB" w:rsidP="00A16E25">
      <w:pPr>
        <w:pStyle w:val="NormalWeb"/>
        <w:spacing w:before="120" w:beforeAutospacing="0" w:after="0" w:afterAutospacing="0"/>
        <w:jc w:val="both"/>
        <w:rPr>
          <w:lang w:val="lv-LV"/>
        </w:rPr>
      </w:pPr>
      <w:r w:rsidRPr="00CE0644">
        <w:rPr>
          <w:lang w:val="lv-LV"/>
        </w:rPr>
        <w:t>2.5. Komisija sagatavo atbildes uz fizisko un juridisko personu vēstulēm (iesniegumiem un sūdzībām) atsavināšanas un nomas tiesību izsoļu jomā.</w:t>
      </w:r>
    </w:p>
    <w:p w:rsidR="00E60AFB" w:rsidRPr="00CE0644" w:rsidRDefault="00E60AFB" w:rsidP="00A16E25">
      <w:pPr>
        <w:pStyle w:val="NormalWeb"/>
        <w:spacing w:before="120" w:beforeAutospacing="0" w:after="0" w:afterAutospacing="0"/>
        <w:jc w:val="both"/>
        <w:rPr>
          <w:lang w:val="lv-LV"/>
        </w:rPr>
      </w:pPr>
      <w:r w:rsidRPr="00CE0644">
        <w:rPr>
          <w:lang w:val="lv-LV"/>
        </w:rPr>
        <w:t>2.6. Komisija normatīvajos aktos noteiktā kārtībā un termiņos apkopo un sniedz nepieciešamo informāciju valsts iestādēm.</w:t>
      </w:r>
    </w:p>
    <w:p w:rsidR="00E60AFB" w:rsidRPr="00CE0644" w:rsidRDefault="00E60AFB" w:rsidP="00A16E25">
      <w:pPr>
        <w:pStyle w:val="NormalWeb"/>
        <w:spacing w:before="120" w:beforeAutospacing="0" w:after="0" w:afterAutospacing="0"/>
        <w:jc w:val="both"/>
        <w:rPr>
          <w:lang w:val="lv-LV"/>
        </w:rPr>
      </w:pPr>
      <w:r w:rsidRPr="00CE0644">
        <w:rPr>
          <w:lang w:val="lv-LV"/>
        </w:rPr>
        <w:t>2.7. Pēc Domes, Domes priekšsēdētāja, viņa vietnieka vai Priekules novada pašvaldības izpilddirektora pieprasījuma sagatavo informāciju par Komisijas darbību.</w:t>
      </w:r>
    </w:p>
    <w:p w:rsidR="00E60AFB" w:rsidRPr="00CE0644" w:rsidRDefault="00E60AFB" w:rsidP="00A16E25">
      <w:pPr>
        <w:pStyle w:val="NormalWeb"/>
        <w:spacing w:before="120" w:beforeAutospacing="0" w:after="0" w:afterAutospacing="0"/>
        <w:jc w:val="both"/>
        <w:rPr>
          <w:lang w:val="lv-LV"/>
        </w:rPr>
      </w:pPr>
      <w:r w:rsidRPr="00CE0644">
        <w:rPr>
          <w:lang w:val="lv-LV"/>
        </w:rPr>
        <w:t>2.8. Sagatavo lēmumu projektus Domes komiteju sēdēm un Domes sēdēm atsavināšanas un nomas tiesību izsoļu jomā.</w:t>
      </w:r>
    </w:p>
    <w:p w:rsidR="00E60AFB" w:rsidRDefault="00E60AFB" w:rsidP="00A16E25">
      <w:pPr>
        <w:jc w:val="both"/>
      </w:pPr>
    </w:p>
    <w:p w:rsidR="00E60AFB" w:rsidRPr="00B17C63" w:rsidRDefault="00E60AFB" w:rsidP="00A16E25">
      <w:pPr>
        <w:numPr>
          <w:ilvl w:val="0"/>
          <w:numId w:val="1"/>
        </w:numPr>
        <w:spacing w:after="240"/>
        <w:ind w:left="714" w:hanging="357"/>
        <w:jc w:val="center"/>
        <w:rPr>
          <w:b/>
        </w:rPr>
      </w:pPr>
      <w:r>
        <w:rPr>
          <w:b/>
          <w:bCs/>
        </w:rPr>
        <w:t xml:space="preserve">Komisijas tiesības </w:t>
      </w:r>
    </w:p>
    <w:p w:rsidR="00E60AFB" w:rsidRDefault="00E60AFB" w:rsidP="00A16E25">
      <w:pPr>
        <w:pStyle w:val="NormalWeb"/>
        <w:spacing w:before="120" w:beforeAutospacing="0" w:after="0" w:afterAutospacing="0"/>
        <w:jc w:val="both"/>
        <w:rPr>
          <w:lang w:val="lv-LV"/>
        </w:rPr>
      </w:pPr>
      <w:r>
        <w:rPr>
          <w:lang w:val="lv-LV"/>
        </w:rPr>
        <w:t>3.1.</w:t>
      </w:r>
      <w:r w:rsidRPr="00CB3F6A">
        <w:rPr>
          <w:lang w:val="lv-LV"/>
        </w:rPr>
        <w:t xml:space="preserve"> </w:t>
      </w:r>
      <w:r>
        <w:rPr>
          <w:lang w:val="lv-LV"/>
        </w:rPr>
        <w:t>Saņemt atsavināšanas un nomas tiesību izsoļu organizēšanai nepieciešamo informāciju un dokumentāciju no valsts un pašvaldību institūcijām, komercsabiedrībām.</w:t>
      </w:r>
    </w:p>
    <w:p w:rsidR="00E60AFB" w:rsidRPr="005D63C7" w:rsidRDefault="00E60AFB" w:rsidP="00A16E25">
      <w:pPr>
        <w:pStyle w:val="NormalWeb"/>
        <w:spacing w:before="120" w:beforeAutospacing="0" w:after="0" w:afterAutospacing="0"/>
        <w:jc w:val="both"/>
        <w:rPr>
          <w:lang w:val="lv-LV"/>
        </w:rPr>
      </w:pPr>
      <w:r w:rsidRPr="005D63C7">
        <w:rPr>
          <w:lang w:val="lv-LV"/>
        </w:rPr>
        <w:t>3.2. Apsekot atsavināmos objektus un iepazīties ar to faktisko stāvokli.</w:t>
      </w:r>
    </w:p>
    <w:p w:rsidR="00E60AFB" w:rsidRPr="00CB3F6A" w:rsidRDefault="00E60AFB" w:rsidP="00A16E25">
      <w:pPr>
        <w:spacing w:before="120"/>
        <w:rPr>
          <w:b/>
        </w:rPr>
      </w:pPr>
    </w:p>
    <w:p w:rsidR="00E60AFB" w:rsidRDefault="00E60AFB" w:rsidP="00A16E25">
      <w:pPr>
        <w:numPr>
          <w:ilvl w:val="0"/>
          <w:numId w:val="1"/>
        </w:numPr>
        <w:spacing w:after="240"/>
        <w:ind w:left="714" w:hanging="357"/>
        <w:jc w:val="center"/>
        <w:rPr>
          <w:b/>
          <w:bCs/>
        </w:rPr>
      </w:pPr>
      <w:r>
        <w:rPr>
          <w:b/>
          <w:bCs/>
        </w:rPr>
        <w:t>Komisijas</w:t>
      </w:r>
      <w:r w:rsidRPr="00CB3F6A">
        <w:rPr>
          <w:b/>
          <w:bCs/>
        </w:rPr>
        <w:t xml:space="preserve"> organizatoriskā struktūra un darbības organizācija</w:t>
      </w:r>
    </w:p>
    <w:p w:rsidR="00E60AFB" w:rsidRDefault="00E60AFB" w:rsidP="00A16E25">
      <w:pPr>
        <w:pStyle w:val="NormalWeb"/>
        <w:spacing w:before="120" w:beforeAutospacing="0" w:after="0" w:afterAutospacing="0"/>
        <w:jc w:val="both"/>
        <w:rPr>
          <w:lang w:val="lv-LV"/>
        </w:rPr>
      </w:pPr>
      <w:r w:rsidRPr="003D4DE0">
        <w:rPr>
          <w:lang w:val="lv-LV"/>
        </w:rPr>
        <w:t>4.1. Komisija no sava vidus ievēl Komisijas priekšsēdētāju, viņa vietnieku un Komisijas sekretāru.</w:t>
      </w:r>
    </w:p>
    <w:p w:rsidR="00E60AFB" w:rsidRPr="00CB3F6A" w:rsidRDefault="00E60AFB" w:rsidP="00A16E25">
      <w:pPr>
        <w:pStyle w:val="NormalWeb"/>
        <w:spacing w:before="120" w:beforeAutospacing="0" w:after="0" w:afterAutospacing="0"/>
        <w:jc w:val="both"/>
        <w:rPr>
          <w:lang w:val="lv-LV"/>
        </w:rPr>
      </w:pPr>
      <w:r>
        <w:rPr>
          <w:lang w:val="lv-LV"/>
        </w:rPr>
        <w:t>4.2.</w:t>
      </w:r>
      <w:r w:rsidRPr="00CB3F6A">
        <w:rPr>
          <w:lang w:val="lv-LV"/>
        </w:rPr>
        <w:t> Komisijas priekšsēdētājs</w:t>
      </w:r>
      <w:r>
        <w:rPr>
          <w:lang w:val="lv-LV"/>
        </w:rPr>
        <w:t xml:space="preserve"> (</w:t>
      </w:r>
      <w:r w:rsidRPr="00103418">
        <w:rPr>
          <w:lang w:val="lv-LV"/>
        </w:rPr>
        <w:t>viņa prombūtnē – Komisijas priekšsēdētāja vietniek</w:t>
      </w:r>
      <w:r>
        <w:rPr>
          <w:lang w:val="lv-LV"/>
        </w:rPr>
        <w:t>s</w:t>
      </w:r>
      <w:r w:rsidRPr="00103418">
        <w:rPr>
          <w:lang w:val="lv-LV"/>
        </w:rPr>
        <w:t>)</w:t>
      </w:r>
      <w:r w:rsidRPr="00CB3F6A">
        <w:rPr>
          <w:lang w:val="lv-LV"/>
        </w:rPr>
        <w:t>:</w:t>
      </w:r>
    </w:p>
    <w:p w:rsidR="00E60AFB" w:rsidRPr="00CB3F6A" w:rsidRDefault="00E60AFB" w:rsidP="00A16E25">
      <w:pPr>
        <w:pStyle w:val="NormalWeb"/>
        <w:tabs>
          <w:tab w:val="left" w:pos="540"/>
        </w:tabs>
        <w:spacing w:before="120" w:beforeAutospacing="0" w:after="0" w:afterAutospacing="0"/>
        <w:ind w:left="540"/>
        <w:jc w:val="both"/>
        <w:rPr>
          <w:lang w:val="lv-LV"/>
        </w:rPr>
      </w:pPr>
      <w:r>
        <w:rPr>
          <w:lang w:val="lv-LV"/>
        </w:rPr>
        <w:t>4.2.1.</w:t>
      </w:r>
      <w:r w:rsidRPr="00CB3F6A">
        <w:rPr>
          <w:lang w:val="lv-LV"/>
        </w:rPr>
        <w:t xml:space="preserve"> </w:t>
      </w:r>
      <w:r>
        <w:rPr>
          <w:lang w:val="lv-LV"/>
        </w:rPr>
        <w:t xml:space="preserve">plāno, </w:t>
      </w:r>
      <w:r w:rsidRPr="00CB3F6A">
        <w:rPr>
          <w:lang w:val="lv-LV"/>
        </w:rPr>
        <w:t>organizē un vada Komisijas darbu;</w:t>
      </w:r>
    </w:p>
    <w:p w:rsidR="00E60AFB" w:rsidRDefault="00E60AFB" w:rsidP="00A16E25">
      <w:pPr>
        <w:pStyle w:val="NormalWeb"/>
        <w:tabs>
          <w:tab w:val="left" w:pos="540"/>
        </w:tabs>
        <w:spacing w:before="120" w:beforeAutospacing="0" w:after="0" w:afterAutospacing="0"/>
        <w:ind w:left="540"/>
        <w:jc w:val="both"/>
        <w:rPr>
          <w:lang w:val="lv-LV"/>
        </w:rPr>
      </w:pPr>
      <w:r w:rsidRPr="00F15584">
        <w:rPr>
          <w:lang w:val="lv-LV"/>
        </w:rPr>
        <w:t xml:space="preserve">4.2.2. nodrošina Komisijas darbības atbilstību normatīvajos aktos noteiktajai kārtībai; </w:t>
      </w:r>
      <w:r>
        <w:rPr>
          <w:lang w:val="lv-LV"/>
        </w:rPr>
        <w:t xml:space="preserve"> </w:t>
      </w:r>
    </w:p>
    <w:p w:rsidR="00E60AFB" w:rsidRPr="00CB3F6A" w:rsidRDefault="00E60AFB" w:rsidP="00A16E25">
      <w:pPr>
        <w:pStyle w:val="NormalWeb"/>
        <w:tabs>
          <w:tab w:val="left" w:pos="540"/>
        </w:tabs>
        <w:spacing w:before="120" w:beforeAutospacing="0" w:after="0" w:afterAutospacing="0"/>
        <w:ind w:left="540"/>
        <w:jc w:val="both"/>
        <w:rPr>
          <w:lang w:val="lv-LV"/>
        </w:rPr>
      </w:pPr>
      <w:r>
        <w:rPr>
          <w:lang w:val="lv-LV"/>
        </w:rPr>
        <w:t>4.2.3.</w:t>
      </w:r>
      <w:r w:rsidRPr="00CB3F6A">
        <w:rPr>
          <w:lang w:val="lv-LV"/>
        </w:rPr>
        <w:t xml:space="preserve"> nosaka Komisijas sēžu </w:t>
      </w:r>
      <w:r>
        <w:rPr>
          <w:lang w:val="lv-LV"/>
        </w:rPr>
        <w:t>vietu, laiku un darba kārtību</w:t>
      </w:r>
      <w:r w:rsidRPr="00CB3F6A">
        <w:rPr>
          <w:lang w:val="lv-LV"/>
        </w:rPr>
        <w:t>;</w:t>
      </w:r>
    </w:p>
    <w:p w:rsidR="00E60AFB" w:rsidRPr="00CB3F6A" w:rsidRDefault="00E60AFB" w:rsidP="00A16E25">
      <w:pPr>
        <w:pStyle w:val="NormalWeb"/>
        <w:tabs>
          <w:tab w:val="left" w:pos="540"/>
        </w:tabs>
        <w:spacing w:before="120" w:beforeAutospacing="0" w:after="0" w:afterAutospacing="0"/>
        <w:ind w:left="540"/>
        <w:jc w:val="both"/>
        <w:rPr>
          <w:lang w:val="lv-LV"/>
        </w:rPr>
      </w:pPr>
      <w:r>
        <w:rPr>
          <w:lang w:val="lv-LV"/>
        </w:rPr>
        <w:t xml:space="preserve">4.2.4. </w:t>
      </w:r>
      <w:r w:rsidRPr="00CB3F6A">
        <w:rPr>
          <w:lang w:val="lv-LV"/>
        </w:rPr>
        <w:t>sasauc un vada Komisijas sēdes;</w:t>
      </w:r>
    </w:p>
    <w:p w:rsidR="00E60AFB" w:rsidRDefault="00E60AFB" w:rsidP="00A16E25">
      <w:pPr>
        <w:pStyle w:val="NormalWeb"/>
        <w:tabs>
          <w:tab w:val="left" w:pos="540"/>
        </w:tabs>
        <w:spacing w:before="120" w:beforeAutospacing="0" w:after="0" w:afterAutospacing="0"/>
        <w:ind w:left="540"/>
        <w:jc w:val="both"/>
        <w:rPr>
          <w:lang w:val="lv-LV"/>
        </w:rPr>
      </w:pPr>
      <w:r>
        <w:rPr>
          <w:lang w:val="lv-LV"/>
        </w:rPr>
        <w:t>4.2.5.</w:t>
      </w:r>
      <w:r w:rsidRPr="00CB3F6A">
        <w:rPr>
          <w:lang w:val="lv-LV"/>
        </w:rPr>
        <w:t xml:space="preserve"> vada izsoļu gaitu</w:t>
      </w:r>
      <w:r>
        <w:rPr>
          <w:lang w:val="lv-LV"/>
        </w:rPr>
        <w:t>;</w:t>
      </w:r>
    </w:p>
    <w:p w:rsidR="00E60AFB" w:rsidRDefault="00E60AFB" w:rsidP="00A16E25">
      <w:pPr>
        <w:pStyle w:val="NormalWeb"/>
        <w:tabs>
          <w:tab w:val="left" w:pos="540"/>
        </w:tabs>
        <w:spacing w:before="120" w:beforeAutospacing="0" w:after="0" w:afterAutospacing="0"/>
        <w:ind w:left="540"/>
        <w:jc w:val="both"/>
        <w:rPr>
          <w:lang w:val="lv-LV"/>
        </w:rPr>
      </w:pPr>
      <w:r w:rsidRPr="00F15584">
        <w:rPr>
          <w:lang w:val="lv-LV"/>
        </w:rPr>
        <w:t>4.2</w:t>
      </w:r>
      <w:r>
        <w:rPr>
          <w:lang w:val="lv-LV"/>
        </w:rPr>
        <w:t xml:space="preserve">.6. </w:t>
      </w:r>
      <w:r w:rsidRPr="00F15584">
        <w:rPr>
          <w:lang w:val="lv-LV"/>
        </w:rPr>
        <w:t>atbild par visu Komisijas rīcībā nodoto un esošo materiālo vērtību un dokumentācijas saglabāšanu;</w:t>
      </w:r>
    </w:p>
    <w:p w:rsidR="00E60AFB" w:rsidRDefault="00E60AFB" w:rsidP="00A16E25">
      <w:pPr>
        <w:pStyle w:val="NormalWeb"/>
        <w:tabs>
          <w:tab w:val="left" w:pos="540"/>
        </w:tabs>
        <w:spacing w:before="120" w:beforeAutospacing="0" w:after="0" w:afterAutospacing="0"/>
        <w:ind w:left="540"/>
        <w:jc w:val="both"/>
        <w:rPr>
          <w:lang w:val="lv-LV"/>
        </w:rPr>
      </w:pPr>
      <w:r w:rsidRPr="005D63C7">
        <w:rPr>
          <w:lang w:val="lv-LV"/>
        </w:rPr>
        <w:t>4.2.7. koordinē Komisijas sadarbību ar Priekules novada pašvaldības struktūrvienībām</w:t>
      </w:r>
      <w:r w:rsidRPr="00F15584">
        <w:rPr>
          <w:lang w:val="lv-LV"/>
        </w:rPr>
        <w:t xml:space="preserve"> un citām iestādēm un organizācijām.</w:t>
      </w:r>
    </w:p>
    <w:p w:rsidR="00E60AFB" w:rsidRDefault="00E60AFB" w:rsidP="00A16E25">
      <w:pPr>
        <w:pStyle w:val="NormalWeb"/>
        <w:spacing w:before="120" w:beforeAutospacing="0" w:after="0" w:afterAutospacing="0"/>
        <w:jc w:val="both"/>
        <w:rPr>
          <w:lang w:val="lv-LV" w:eastAsia="lv-LV"/>
        </w:rPr>
      </w:pPr>
      <w:r>
        <w:rPr>
          <w:lang w:val="lv-LV"/>
        </w:rPr>
        <w:t>4.3.</w:t>
      </w:r>
      <w:r w:rsidRPr="00CB3F6A">
        <w:rPr>
          <w:lang w:val="lv-LV"/>
        </w:rPr>
        <w:t xml:space="preserve"> Komisijas darbs notiek sēdēs. </w:t>
      </w:r>
      <w:r w:rsidRPr="00501477">
        <w:rPr>
          <w:lang w:val="lv-LV" w:eastAsia="lv-LV"/>
        </w:rPr>
        <w:t>K</w:t>
      </w:r>
      <w:r>
        <w:rPr>
          <w:lang w:val="lv-LV" w:eastAsia="lv-LV"/>
        </w:rPr>
        <w:t>omisijas</w:t>
      </w:r>
      <w:r w:rsidRPr="00501477">
        <w:rPr>
          <w:lang w:val="lv-LV" w:eastAsia="lv-LV"/>
        </w:rPr>
        <w:t xml:space="preserve"> sēdes notiek pēc nepieciešamības.</w:t>
      </w:r>
    </w:p>
    <w:p w:rsidR="00E60AFB" w:rsidRPr="005D63C7" w:rsidRDefault="00E60AFB" w:rsidP="00A16E25">
      <w:pPr>
        <w:pStyle w:val="NormalWeb"/>
        <w:spacing w:before="120" w:beforeAutospacing="0" w:after="0" w:afterAutospacing="0"/>
        <w:jc w:val="both"/>
        <w:rPr>
          <w:lang w:val="lv-LV"/>
        </w:rPr>
      </w:pPr>
      <w:r w:rsidRPr="00F15584">
        <w:rPr>
          <w:lang w:val="lv-LV" w:eastAsia="lv-LV"/>
        </w:rPr>
        <w:t xml:space="preserve">4.4. Komisiju sēdes tiek protokolētas. </w:t>
      </w:r>
      <w:r w:rsidRPr="00F15584">
        <w:rPr>
          <w:lang w:val="lv-LV"/>
        </w:rPr>
        <w:t xml:space="preserve">Komisijas sēdes protokolē Komisijas sekretārs. Ja rodas domstarpības par Komisijas lēmuma saturu vai tā izpildes kārtību, lēmums ir spēkā tādā formulējumā, kādā tas fiksēts sēdes protokolā. Komisijas loceklim, kurš nepiekrīt Komisijas lēmumam, ir tiesības rakstiski pievienot protokolam savu viedokli. Protokolu paraksta </w:t>
      </w:r>
      <w:r w:rsidRPr="005D63C7">
        <w:rPr>
          <w:lang w:val="lv-LV"/>
        </w:rPr>
        <w:t>Komisijas priekšsēdētājs, sekretārs un visi sēdē klātesošie Komisijas locekļi.</w:t>
      </w:r>
    </w:p>
    <w:p w:rsidR="00E60AFB" w:rsidRPr="00F834AD" w:rsidRDefault="00E60AFB" w:rsidP="00A16E25">
      <w:pPr>
        <w:pStyle w:val="NormalWeb"/>
        <w:spacing w:before="120" w:beforeAutospacing="0" w:after="0" w:afterAutospacing="0"/>
        <w:jc w:val="both"/>
        <w:rPr>
          <w:lang w:val="lv-LV"/>
        </w:rPr>
      </w:pPr>
      <w:r>
        <w:rPr>
          <w:lang w:val="lv-LV"/>
        </w:rPr>
        <w:t>4.5.</w:t>
      </w:r>
      <w:r w:rsidRPr="00CB3F6A">
        <w:rPr>
          <w:lang w:val="lv-LV"/>
        </w:rPr>
        <w:t xml:space="preserve"> Komisija ir lemttiesīga, ja tās sēdē piedalās ne mazāk kā puse no Komisijas locekļiem</w:t>
      </w:r>
      <w:r>
        <w:rPr>
          <w:lang w:val="lv-LV"/>
        </w:rPr>
        <w:t>.</w:t>
      </w:r>
    </w:p>
    <w:p w:rsidR="00E60AFB" w:rsidRPr="00F834AD" w:rsidRDefault="00E60AFB" w:rsidP="00A16E25">
      <w:pPr>
        <w:pStyle w:val="NormalWeb"/>
        <w:spacing w:before="120" w:beforeAutospacing="0" w:after="0" w:afterAutospacing="0"/>
        <w:jc w:val="both"/>
        <w:rPr>
          <w:lang w:val="lv-LV"/>
        </w:rPr>
      </w:pPr>
      <w:r w:rsidRPr="00F834AD">
        <w:rPr>
          <w:lang w:val="lv-LV"/>
        </w:rPr>
        <w:t>4</w:t>
      </w:r>
      <w:r>
        <w:rPr>
          <w:lang w:val="lv-LV"/>
        </w:rPr>
        <w:t>.6</w:t>
      </w:r>
      <w:r w:rsidRPr="00F834AD">
        <w:rPr>
          <w:lang w:val="lv-LV"/>
        </w:rPr>
        <w:t>. Komisija lēmumus pieņem sēdē, atklāti balsojot. Komisijas lēmums tiek pieņemts ar klātesošo Komisijas locekļu balsu vairākumu</w:t>
      </w:r>
      <w:r>
        <w:rPr>
          <w:lang w:val="lv-LV"/>
        </w:rPr>
        <w:t>.</w:t>
      </w:r>
      <w:r w:rsidRPr="00501477">
        <w:rPr>
          <w:lang w:val="lv-LV" w:eastAsia="lv-LV"/>
        </w:rPr>
        <w:t xml:space="preserve"> Ja K</w:t>
      </w:r>
      <w:r>
        <w:rPr>
          <w:lang w:val="lv-LV" w:eastAsia="lv-LV"/>
        </w:rPr>
        <w:t>omisijas</w:t>
      </w:r>
      <w:r w:rsidRPr="00501477">
        <w:rPr>
          <w:lang w:val="lv-LV" w:eastAsia="lv-LV"/>
        </w:rPr>
        <w:t xml:space="preserve"> locekļu balsis sadalās vienādi, </w:t>
      </w:r>
      <w:r w:rsidRPr="00103418">
        <w:rPr>
          <w:lang w:val="lv-LV" w:eastAsia="lv-LV"/>
        </w:rPr>
        <w:t>izšķirošā ir K</w:t>
      </w:r>
      <w:r>
        <w:rPr>
          <w:lang w:val="lv-LV" w:eastAsia="lv-LV"/>
        </w:rPr>
        <w:t>omisijas</w:t>
      </w:r>
      <w:r w:rsidRPr="00103418">
        <w:rPr>
          <w:lang w:val="lv-LV" w:eastAsia="lv-LV"/>
        </w:rPr>
        <w:t xml:space="preserve"> priekšsēdētāja </w:t>
      </w:r>
      <w:r w:rsidRPr="00103418">
        <w:rPr>
          <w:lang w:val="lv-LV"/>
        </w:rPr>
        <w:t>(viņa prombūtnē – Komisijas priekšsēdētāja vietnieka)</w:t>
      </w:r>
      <w:r w:rsidRPr="00103418">
        <w:rPr>
          <w:lang w:val="lv-LV" w:eastAsia="lv-LV"/>
        </w:rPr>
        <w:t xml:space="preserve"> balss</w:t>
      </w:r>
      <w:r>
        <w:rPr>
          <w:lang w:val="lv-LV" w:eastAsia="lv-LV"/>
        </w:rPr>
        <w:t>.</w:t>
      </w:r>
    </w:p>
    <w:p w:rsidR="00E60AFB" w:rsidRDefault="00E60AFB" w:rsidP="00A16E25">
      <w:pPr>
        <w:pStyle w:val="NormalWeb"/>
        <w:spacing w:before="120" w:beforeAutospacing="0" w:after="0" w:afterAutospacing="0"/>
        <w:jc w:val="center"/>
        <w:rPr>
          <w:rStyle w:val="Strong"/>
          <w:lang w:val="lv-LV"/>
        </w:rPr>
      </w:pPr>
    </w:p>
    <w:p w:rsidR="00E60AFB" w:rsidRPr="006A3612" w:rsidRDefault="00E60AFB" w:rsidP="00A16E25">
      <w:pPr>
        <w:jc w:val="center"/>
        <w:rPr>
          <w:b/>
        </w:rPr>
      </w:pPr>
      <w:r w:rsidRPr="006A3612">
        <w:rPr>
          <w:b/>
        </w:rPr>
        <w:t>5. Komisijas locekļa tiesību ierobežojumi</w:t>
      </w:r>
    </w:p>
    <w:p w:rsidR="00E60AFB" w:rsidRPr="006A3612" w:rsidRDefault="00E60AFB" w:rsidP="00A16E25"/>
    <w:p w:rsidR="00E60AFB" w:rsidRPr="006A3612" w:rsidRDefault="00E60AFB" w:rsidP="00A16E25">
      <w:pPr>
        <w:numPr>
          <w:ilvl w:val="1"/>
          <w:numId w:val="2"/>
        </w:numPr>
        <w:tabs>
          <w:tab w:val="clear" w:pos="360"/>
          <w:tab w:val="num" w:pos="0"/>
        </w:tabs>
        <w:ind w:left="0" w:firstLine="0"/>
        <w:jc w:val="both"/>
      </w:pPr>
      <w:r w:rsidRPr="006A3612">
        <w:t>Komisijas priekšsēdētājs, viņa vietnieks un Komisijas locekļi, kā arī viņu pirmās un otrās pakāpes radinieki un laulātais nedrīkst pretendēt uz atsavināmā pašvaldības īpašuma objekta vai tā mantas īpašnieka, kopīpašnieka vai nomnieka statusu nedz tad, kad Komisija darbojas šajā objektā, nedz arī divus gadus pēc objekta atsavināšanas. Tiklīdz minētie apstākļi ir objektīvi iestājušies, katram šādam Komisijas loceklim jāpaziņo par savas darbības pārtraukšanu Komisijā.</w:t>
      </w:r>
    </w:p>
    <w:p w:rsidR="00E60AFB" w:rsidRDefault="00E60AFB" w:rsidP="00A16E25">
      <w:pPr>
        <w:numPr>
          <w:ilvl w:val="1"/>
          <w:numId w:val="2"/>
        </w:numPr>
        <w:tabs>
          <w:tab w:val="clear" w:pos="360"/>
          <w:tab w:val="num" w:pos="0"/>
        </w:tabs>
        <w:ind w:left="0" w:firstLine="0"/>
        <w:jc w:val="both"/>
      </w:pPr>
      <w:r w:rsidRPr="006A3612">
        <w:t>Ja Komisijas priekšsēdētājs, viņa vietnieks, Komisijas locekļi vai viņu pirmās vai otrās pakāpes radinieki vai laulātais pretēji šī nolikuma 5.1.punktam kļuvuši par atsavināmā īpašuma objekta īpašnieku, kopīpašnieku vai nomnieku, darījums uzskatāms par spēkā neesošu no tā noslēgšanas brīža, bet par attiecīgā Komisijas locekļa rīcību jāziņo tiesībaizsardzības iestādēm, lai tās pārbaudītu, vai Komisijas locekļa rīcībā nav nozieguma sastāva pazīmes.</w:t>
      </w:r>
    </w:p>
    <w:p w:rsidR="00E60AFB" w:rsidRPr="006A3612" w:rsidRDefault="00E60AFB" w:rsidP="00A16E25">
      <w:pPr>
        <w:jc w:val="both"/>
      </w:pPr>
    </w:p>
    <w:p w:rsidR="00E60AFB" w:rsidRDefault="00E60AFB" w:rsidP="00A16E25">
      <w:pPr>
        <w:jc w:val="both"/>
      </w:pPr>
    </w:p>
    <w:p w:rsidR="00E60AFB" w:rsidRPr="00F15584" w:rsidRDefault="00E60AFB" w:rsidP="00A16E25">
      <w:pPr>
        <w:jc w:val="center"/>
      </w:pPr>
      <w:r w:rsidRPr="00F15584">
        <w:rPr>
          <w:b/>
        </w:rPr>
        <w:t xml:space="preserve">6. </w:t>
      </w:r>
      <w:r>
        <w:rPr>
          <w:b/>
        </w:rPr>
        <w:t>Komisijas darba pārraudzība</w:t>
      </w:r>
    </w:p>
    <w:p w:rsidR="00E60AFB" w:rsidRPr="00F15584" w:rsidRDefault="00E60AFB" w:rsidP="00A16E25">
      <w:pPr>
        <w:jc w:val="both"/>
      </w:pPr>
    </w:p>
    <w:p w:rsidR="00E60AFB" w:rsidRPr="00F15584" w:rsidRDefault="00E60AFB" w:rsidP="00A16E25">
      <w:pPr>
        <w:numPr>
          <w:ilvl w:val="1"/>
          <w:numId w:val="3"/>
        </w:numPr>
        <w:tabs>
          <w:tab w:val="clear" w:pos="360"/>
          <w:tab w:val="num" w:pos="0"/>
        </w:tabs>
        <w:ind w:left="0" w:firstLine="0"/>
        <w:jc w:val="both"/>
      </w:pPr>
      <w:r w:rsidRPr="00F15584">
        <w:t xml:space="preserve">Komisijas darbu pārrauga </w:t>
      </w:r>
      <w:r>
        <w:t>D</w:t>
      </w:r>
      <w:r w:rsidRPr="00F15584">
        <w:t>ome, kurai ir tiesības kontrolēt un uzraudzīt tās ieceltās Komisijas un Komisijas priekšsēdētāja darbības likumību.</w:t>
      </w:r>
    </w:p>
    <w:p w:rsidR="00E60AFB" w:rsidRPr="00F15584" w:rsidRDefault="00E60AFB" w:rsidP="00A16E25">
      <w:pPr>
        <w:numPr>
          <w:ilvl w:val="1"/>
          <w:numId w:val="3"/>
        </w:numPr>
        <w:tabs>
          <w:tab w:val="clear" w:pos="360"/>
          <w:tab w:val="num" w:pos="0"/>
        </w:tabs>
        <w:ind w:left="0" w:firstLine="0"/>
        <w:jc w:val="both"/>
      </w:pPr>
      <w:r>
        <w:t>D</w:t>
      </w:r>
      <w:r w:rsidRPr="00F15584">
        <w:t>omei ir tiesības:</w:t>
      </w:r>
    </w:p>
    <w:p w:rsidR="00E60AFB" w:rsidRPr="00F15584" w:rsidRDefault="00E60AFB" w:rsidP="00A16E25">
      <w:pPr>
        <w:numPr>
          <w:ilvl w:val="2"/>
          <w:numId w:val="3"/>
        </w:numPr>
        <w:tabs>
          <w:tab w:val="clear" w:pos="720"/>
          <w:tab w:val="num" w:pos="0"/>
        </w:tabs>
        <w:ind w:left="0" w:firstLine="0"/>
        <w:jc w:val="both"/>
      </w:pPr>
      <w:r w:rsidRPr="00F15584">
        <w:t>atcelt vai grozīt Komisijas lēmumus vai apturēt nelikumīgu Komisijas darbību;</w:t>
      </w:r>
    </w:p>
    <w:p w:rsidR="00E60AFB" w:rsidRPr="00F15584" w:rsidRDefault="00E60AFB" w:rsidP="00A16E25">
      <w:pPr>
        <w:numPr>
          <w:ilvl w:val="2"/>
          <w:numId w:val="3"/>
        </w:numPr>
        <w:tabs>
          <w:tab w:val="clear" w:pos="720"/>
          <w:tab w:val="num" w:pos="0"/>
        </w:tabs>
        <w:ind w:left="0" w:firstLine="0"/>
        <w:jc w:val="both"/>
      </w:pPr>
      <w:r w:rsidRPr="00F15584">
        <w:t>atcelt Komisiju vai tās priekšsēdētāju, ja netiek pildīti vai tiek pārkāpti likumi vai Ministru kabineta noteikumi.</w:t>
      </w:r>
    </w:p>
    <w:p w:rsidR="00E60AFB" w:rsidRDefault="00E60AFB" w:rsidP="00A16E25">
      <w:pPr>
        <w:jc w:val="center"/>
        <w:rPr>
          <w:b/>
          <w:highlight w:val="yellow"/>
        </w:rPr>
      </w:pPr>
    </w:p>
    <w:p w:rsidR="00E60AFB" w:rsidRDefault="00E60AFB" w:rsidP="00A16E25">
      <w:pPr>
        <w:jc w:val="both"/>
      </w:pPr>
    </w:p>
    <w:p w:rsidR="00E60AFB" w:rsidRPr="00CB3F6A" w:rsidRDefault="00E60AFB" w:rsidP="00A16E25">
      <w:pPr>
        <w:pStyle w:val="NormalWeb"/>
        <w:spacing w:before="120" w:beforeAutospacing="0" w:after="0" w:afterAutospacing="0"/>
        <w:jc w:val="center"/>
        <w:rPr>
          <w:rStyle w:val="Strong"/>
          <w:lang w:val="lv-LV"/>
        </w:rPr>
      </w:pPr>
    </w:p>
    <w:p w:rsidR="00E60AFB" w:rsidRDefault="00E60AFB" w:rsidP="00A16E25">
      <w:r w:rsidRPr="005D63C7">
        <w:t>Priekules novada pašvaldības</w:t>
      </w:r>
    </w:p>
    <w:p w:rsidR="00E60AFB" w:rsidRPr="005D63C7" w:rsidRDefault="00E60AFB" w:rsidP="00A16E25">
      <w:r w:rsidRPr="005D63C7">
        <w:t>domes priekšsēdētāja</w:t>
      </w:r>
      <w:r w:rsidRPr="005D63C7">
        <w:tab/>
      </w:r>
      <w:r>
        <w:tab/>
      </w:r>
      <w:r>
        <w:tab/>
      </w:r>
      <w:r>
        <w:tab/>
      </w:r>
      <w:r>
        <w:tab/>
      </w:r>
      <w:r>
        <w:tab/>
      </w:r>
      <w:r>
        <w:tab/>
      </w:r>
      <w:r>
        <w:tab/>
      </w:r>
      <w:r w:rsidRPr="005D63C7">
        <w:t>V</w:t>
      </w:r>
      <w:r>
        <w:t>.</w:t>
      </w:r>
      <w:r w:rsidRPr="005D63C7">
        <w:t xml:space="preserve"> Jablonska</w:t>
      </w:r>
    </w:p>
    <w:p w:rsidR="00E60AFB" w:rsidRDefault="00E60AFB" w:rsidP="00A16E25"/>
    <w:p w:rsidR="00E60AFB" w:rsidRDefault="00E60AFB" w:rsidP="00A16E25">
      <w:pPr>
        <w:spacing w:before="120"/>
      </w:pPr>
    </w:p>
    <w:p w:rsidR="00E60AFB" w:rsidRDefault="00E60AFB" w:rsidP="00A16E25">
      <w:pPr>
        <w:spacing w:before="120"/>
      </w:pPr>
    </w:p>
    <w:p w:rsidR="00E60AFB" w:rsidRDefault="00E60AFB" w:rsidP="00A16E25"/>
    <w:p w:rsidR="00E60AFB" w:rsidRPr="00CB3F6A" w:rsidRDefault="00E60AFB" w:rsidP="00A16E25"/>
    <w:p w:rsidR="00E60AFB" w:rsidRPr="00CB3F6A" w:rsidRDefault="00E60AFB" w:rsidP="00A16E25">
      <w:pPr>
        <w:rPr>
          <w:sz w:val="26"/>
          <w:szCs w:val="26"/>
        </w:rPr>
      </w:pPr>
    </w:p>
    <w:p w:rsidR="00E60AFB" w:rsidRPr="00CB3F6A" w:rsidRDefault="00E60AFB" w:rsidP="00A16E25"/>
    <w:p w:rsidR="00E60AFB" w:rsidRPr="005E79EA" w:rsidRDefault="00E60AFB" w:rsidP="00A16E25"/>
    <w:p w:rsidR="00E60AFB" w:rsidRDefault="00E60AFB" w:rsidP="00A16E25">
      <w:pPr>
        <w:jc w:val="right"/>
      </w:pPr>
    </w:p>
    <w:sectPr w:rsidR="00E60AFB" w:rsidSect="00D4317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D1FD3"/>
    <w:multiLevelType w:val="hybridMultilevel"/>
    <w:tmpl w:val="1BD8B4D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29B66001"/>
    <w:multiLevelType w:val="hybridMultilevel"/>
    <w:tmpl w:val="A3E64A0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2B910E7A"/>
    <w:multiLevelType w:val="hybridMultilevel"/>
    <w:tmpl w:val="2F7270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EFF2A38"/>
    <w:multiLevelType w:val="multilevel"/>
    <w:tmpl w:val="30521CA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4916043B"/>
    <w:multiLevelType w:val="hybridMultilevel"/>
    <w:tmpl w:val="272C184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57593F43"/>
    <w:multiLevelType w:val="multilevel"/>
    <w:tmpl w:val="30521CA6"/>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B11"/>
    <w:rsid w:val="00004290"/>
    <w:rsid w:val="000064C5"/>
    <w:rsid w:val="00020098"/>
    <w:rsid w:val="0006118B"/>
    <w:rsid w:val="00087A6A"/>
    <w:rsid w:val="000A702E"/>
    <w:rsid w:val="00103418"/>
    <w:rsid w:val="00115F31"/>
    <w:rsid w:val="00133702"/>
    <w:rsid w:val="00160D2C"/>
    <w:rsid w:val="00186125"/>
    <w:rsid w:val="001A0FA4"/>
    <w:rsid w:val="001B10C8"/>
    <w:rsid w:val="001B5112"/>
    <w:rsid w:val="001E4CAB"/>
    <w:rsid w:val="00216E55"/>
    <w:rsid w:val="002C0B8F"/>
    <w:rsid w:val="00301F93"/>
    <w:rsid w:val="00310028"/>
    <w:rsid w:val="003D4DE0"/>
    <w:rsid w:val="00437499"/>
    <w:rsid w:val="004C5930"/>
    <w:rsid w:val="004C7B36"/>
    <w:rsid w:val="00501477"/>
    <w:rsid w:val="005421D8"/>
    <w:rsid w:val="00554EB9"/>
    <w:rsid w:val="00571514"/>
    <w:rsid w:val="005C3466"/>
    <w:rsid w:val="005D63C7"/>
    <w:rsid w:val="005E3B11"/>
    <w:rsid w:val="005E79EA"/>
    <w:rsid w:val="006A3612"/>
    <w:rsid w:val="006E661A"/>
    <w:rsid w:val="006F1AE6"/>
    <w:rsid w:val="00707AE9"/>
    <w:rsid w:val="00712CA4"/>
    <w:rsid w:val="007E1352"/>
    <w:rsid w:val="008172E6"/>
    <w:rsid w:val="00823140"/>
    <w:rsid w:val="00836396"/>
    <w:rsid w:val="00855CD4"/>
    <w:rsid w:val="00924189"/>
    <w:rsid w:val="00934A14"/>
    <w:rsid w:val="00961625"/>
    <w:rsid w:val="009678C4"/>
    <w:rsid w:val="00970C3C"/>
    <w:rsid w:val="00982158"/>
    <w:rsid w:val="009B1B59"/>
    <w:rsid w:val="00A0307E"/>
    <w:rsid w:val="00A16E25"/>
    <w:rsid w:val="00A2090B"/>
    <w:rsid w:val="00B17C63"/>
    <w:rsid w:val="00B8250A"/>
    <w:rsid w:val="00BB7121"/>
    <w:rsid w:val="00BE3500"/>
    <w:rsid w:val="00BF5CD8"/>
    <w:rsid w:val="00C26A8A"/>
    <w:rsid w:val="00C34AB9"/>
    <w:rsid w:val="00C659FB"/>
    <w:rsid w:val="00CB3F6A"/>
    <w:rsid w:val="00CE0644"/>
    <w:rsid w:val="00D050FD"/>
    <w:rsid w:val="00D4317F"/>
    <w:rsid w:val="00D70E69"/>
    <w:rsid w:val="00DB2AEC"/>
    <w:rsid w:val="00E12702"/>
    <w:rsid w:val="00E45014"/>
    <w:rsid w:val="00E60AFB"/>
    <w:rsid w:val="00F0743F"/>
    <w:rsid w:val="00F15584"/>
    <w:rsid w:val="00F834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11"/>
    <w:rPr>
      <w:rFonts w:ascii="Times New Roman" w:eastAsia="Times New Roman" w:hAnsi="Times New Roman"/>
      <w:sz w:val="24"/>
      <w:szCs w:val="24"/>
      <w:lang w:val="lv-LV"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5930"/>
    <w:pPr>
      <w:spacing w:before="100" w:beforeAutospacing="1" w:after="100" w:afterAutospacing="1"/>
    </w:pPr>
    <w:rPr>
      <w:rFonts w:eastAsia="Calibri"/>
      <w:lang w:val="ru-RU" w:eastAsia="ru-RU"/>
    </w:rPr>
  </w:style>
  <w:style w:type="character" w:styleId="Strong">
    <w:name w:val="Strong"/>
    <w:basedOn w:val="DefaultParagraphFont"/>
    <w:uiPriority w:val="99"/>
    <w:qFormat/>
    <w:locked/>
    <w:rsid w:val="004C5930"/>
    <w:rPr>
      <w:rFonts w:cs="Times New Roman"/>
      <w:b/>
    </w:rPr>
  </w:style>
  <w:style w:type="paragraph" w:styleId="ListParagraph">
    <w:name w:val="List Paragraph"/>
    <w:basedOn w:val="Normal"/>
    <w:uiPriority w:val="99"/>
    <w:qFormat/>
    <w:rsid w:val="004C5930"/>
    <w:pPr>
      <w:spacing w:after="200" w:line="276" w:lineRule="auto"/>
      <w:ind w:left="720"/>
      <w:contextualSpacing/>
    </w:pPr>
    <w:rPr>
      <w:rFonts w:ascii="Calibri" w:hAnsi="Calibri"/>
      <w:sz w:val="22"/>
      <w:szCs w:val="22"/>
      <w:lang w:eastAsia="en-US"/>
    </w:rPr>
  </w:style>
  <w:style w:type="character" w:styleId="Hyperlink">
    <w:name w:val="Hyperlink"/>
    <w:basedOn w:val="DefaultParagraphFont"/>
    <w:uiPriority w:val="99"/>
    <w:semiHidden/>
    <w:rsid w:val="00D4317F"/>
    <w:rPr>
      <w:rFonts w:cs="Times New Roman"/>
      <w:color w:val="40407C"/>
      <w:u w:val="none"/>
      <w:effect w:val="none"/>
    </w:rPr>
  </w:style>
  <w:style w:type="paragraph" w:styleId="Caption">
    <w:name w:val="caption"/>
    <w:basedOn w:val="Normal"/>
    <w:next w:val="Normal"/>
    <w:uiPriority w:val="99"/>
    <w:qFormat/>
    <w:locked/>
    <w:rsid w:val="00020098"/>
    <w:pPr>
      <w:spacing w:beforeAutospacing="1" w:after="200" w:afterAutospacing="1"/>
    </w:pPr>
    <w:rPr>
      <w:rFonts w:ascii="Calibri" w:eastAsia="Calibri" w:hAnsi="Calibri"/>
      <w:b/>
      <w:bCs/>
      <w:color w:val="4F81BD"/>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priekulesnovad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3</Pages>
  <Words>3676</Words>
  <Characters>2096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avaluze</dc:creator>
  <cp:keywords/>
  <dc:description/>
  <cp:lastModifiedBy>Vizma Reriha</cp:lastModifiedBy>
  <cp:revision>10</cp:revision>
  <cp:lastPrinted>2013-08-29T14:20:00Z</cp:lastPrinted>
  <dcterms:created xsi:type="dcterms:W3CDTF">2013-08-19T08:22:00Z</dcterms:created>
  <dcterms:modified xsi:type="dcterms:W3CDTF">2013-09-12T13:07:00Z</dcterms:modified>
</cp:coreProperties>
</file>